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B5" w:rsidRDefault="000425B5" w:rsidP="000425B5">
      <w:pPr>
        <w:spacing w:after="483" w:line="276" w:lineRule="auto"/>
        <w:jc w:val="both"/>
      </w:pP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0425B5" w:rsidTr="00517D0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Родная литература </w:t>
            </w:r>
          </w:p>
        </w:tc>
      </w:tr>
      <w:tr w:rsidR="000425B5" w:rsidTr="00517D0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425B5" w:rsidTr="00517D0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094ECB" w:rsidRDefault="000425B5" w:rsidP="00517D08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425B5" w:rsidTr="00517D08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8A2541" w:rsidRDefault="000425B5" w:rsidP="00517D08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425B5" w:rsidRDefault="000425B5" w:rsidP="00517D08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425B5" w:rsidTr="00517D0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14</w:t>
            </w:r>
            <w:r w:rsidRPr="00A43FF1">
              <w:rPr>
                <w:b w:val="0"/>
                <w:color w:val="auto"/>
                <w:u w:val="none"/>
              </w:rPr>
              <w:t>.04</w:t>
            </w:r>
          </w:p>
        </w:tc>
      </w:tr>
      <w:tr w:rsidR="000425B5" w:rsidTr="00517D08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2C0194" w:rsidRDefault="000425B5" w:rsidP="00517D08">
            <w:pPr>
              <w:spacing w:after="48" w:line="236" w:lineRule="auto"/>
              <w:jc w:val="left"/>
              <w:rPr>
                <w:b w:val="0"/>
                <w:u w:val="none"/>
              </w:rPr>
            </w:pPr>
            <w:r w:rsidRPr="002C0194">
              <w:rPr>
                <w:b w:val="0"/>
                <w:color w:val="7030A0"/>
                <w:u w:val="none"/>
              </w:rPr>
              <w:t>Тема</w:t>
            </w:r>
            <w:r>
              <w:rPr>
                <w:b w:val="0"/>
                <w:color w:val="7030A0"/>
                <w:u w:val="none"/>
              </w:rPr>
              <w:t xml:space="preserve"> </w:t>
            </w:r>
            <w:r w:rsidRPr="002C0194">
              <w:rPr>
                <w:b w:val="0"/>
                <w:szCs w:val="24"/>
                <w:u w:val="none"/>
                <w:lang w:val="tt-RU"/>
              </w:rPr>
              <w:t>Первые сатирические журналы. Теория литературы. Понятие сатиры.  Галиасгар Камал. Биография, творчество, место в татарской литературе. Сатирическая комедия” Банкрот". Теория литературы. Понятие о конфликте. Сарказм</w:t>
            </w:r>
          </w:p>
          <w:p w:rsidR="000425B5" w:rsidRDefault="000425B5" w:rsidP="00517D08">
            <w:pPr>
              <w:spacing w:after="40"/>
              <w:jc w:val="left"/>
            </w:pPr>
          </w:p>
          <w:p w:rsidR="000425B5" w:rsidRDefault="000425B5" w:rsidP="00517D08">
            <w:pPr>
              <w:numPr>
                <w:ilvl w:val="0"/>
                <w:numId w:val="1"/>
              </w:numPr>
              <w:spacing w:after="38"/>
              <w:ind w:hanging="202"/>
              <w:jc w:val="left"/>
            </w:pPr>
            <w:proofErr w:type="gramStart"/>
            <w:r>
              <w:rPr>
                <w:b w:val="0"/>
                <w:u w:val="none"/>
              </w:rPr>
              <w:t>познакомиться</w:t>
            </w:r>
            <w:proofErr w:type="gramEnd"/>
            <w:r>
              <w:rPr>
                <w:b w:val="0"/>
                <w:u w:val="none"/>
              </w:rPr>
              <w:t xml:space="preserve"> с жизнью и творчеством писателя; с.54</w:t>
            </w:r>
          </w:p>
          <w:p w:rsidR="000425B5" w:rsidRDefault="000425B5" w:rsidP="00517D08">
            <w:pPr>
              <w:numPr>
                <w:ilvl w:val="0"/>
                <w:numId w:val="1"/>
              </w:numPr>
              <w:spacing w:after="45"/>
              <w:ind w:hanging="202"/>
              <w:jc w:val="left"/>
            </w:pPr>
            <w:proofErr w:type="gramStart"/>
            <w:r>
              <w:rPr>
                <w:b w:val="0"/>
                <w:u w:val="none"/>
              </w:rPr>
              <w:t>прочитать</w:t>
            </w:r>
            <w:proofErr w:type="gramEnd"/>
            <w:r>
              <w:rPr>
                <w:b w:val="0"/>
                <w:u w:val="none"/>
              </w:rPr>
              <w:t xml:space="preserve"> отрывок из произведения « Банкрот»;  </w:t>
            </w:r>
          </w:p>
          <w:p w:rsidR="000425B5" w:rsidRDefault="000425B5" w:rsidP="00517D08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proofErr w:type="gramStart"/>
            <w:r>
              <w:rPr>
                <w:b w:val="0"/>
                <w:u w:val="none"/>
              </w:rPr>
              <w:t>познакомиться</w:t>
            </w:r>
            <w:proofErr w:type="gramEnd"/>
            <w:r>
              <w:rPr>
                <w:b w:val="0"/>
                <w:u w:val="none"/>
              </w:rPr>
              <w:t xml:space="preserve"> с новой лексикой. </w:t>
            </w:r>
          </w:p>
        </w:tc>
      </w:tr>
      <w:tr w:rsidR="000425B5" w:rsidTr="00517D08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ответить на вопросы </w:t>
            </w:r>
          </w:p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425B5" w:rsidTr="00517D08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right="1398"/>
              <w:jc w:val="both"/>
            </w:pPr>
          </w:p>
        </w:tc>
      </w:tr>
    </w:tbl>
    <w:p w:rsidR="000425B5" w:rsidRDefault="000425B5" w:rsidP="000425B5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0425B5" w:rsidRPr="002C0194" w:rsidRDefault="000425B5" w:rsidP="000425B5">
      <w:pPr>
        <w:pStyle w:val="a3"/>
        <w:rPr>
          <w:b w:val="0"/>
          <w:color w:val="auto"/>
          <w:u w:val="none"/>
        </w:rPr>
      </w:pPr>
      <w:r w:rsidRPr="002C0194">
        <w:rPr>
          <w:b w:val="0"/>
          <w:color w:val="auto"/>
          <w:sz w:val="22"/>
          <w:u w:val="none"/>
        </w:rPr>
        <w:t xml:space="preserve"> </w:t>
      </w:r>
      <w:proofErr w:type="spellStart"/>
      <w:r w:rsidRPr="002C0194">
        <w:rPr>
          <w:bCs/>
          <w:color w:val="auto"/>
          <w:u w:val="none"/>
        </w:rPr>
        <w:t>Галиаска́р</w:t>
      </w:r>
      <w:proofErr w:type="spellEnd"/>
      <w:r w:rsidRPr="002C0194">
        <w:rPr>
          <w:bCs/>
          <w:color w:val="auto"/>
          <w:u w:val="none"/>
        </w:rPr>
        <w:t xml:space="preserve"> </w:t>
      </w:r>
      <w:proofErr w:type="spellStart"/>
      <w:r w:rsidRPr="002C0194">
        <w:rPr>
          <w:bCs/>
          <w:color w:val="auto"/>
          <w:u w:val="none"/>
        </w:rPr>
        <w:t>Кама́л</w:t>
      </w:r>
      <w:proofErr w:type="spellEnd"/>
      <w:r w:rsidRPr="002C0194">
        <w:rPr>
          <w:b w:val="0"/>
          <w:color w:val="auto"/>
          <w:u w:val="none"/>
        </w:rPr>
        <w:t xml:space="preserve"> (настоящее имя </w:t>
      </w:r>
      <w:proofErr w:type="spellStart"/>
      <w:r w:rsidRPr="002C0194">
        <w:rPr>
          <w:bCs/>
          <w:color w:val="auto"/>
          <w:u w:val="none"/>
        </w:rPr>
        <w:t>Галиаска́р</w:t>
      </w:r>
      <w:proofErr w:type="spellEnd"/>
      <w:r w:rsidRPr="002C0194">
        <w:rPr>
          <w:bCs/>
          <w:color w:val="auto"/>
          <w:u w:val="none"/>
        </w:rPr>
        <w:t xml:space="preserve"> </w:t>
      </w:r>
      <w:proofErr w:type="spellStart"/>
      <w:r w:rsidRPr="002C0194">
        <w:rPr>
          <w:bCs/>
          <w:color w:val="auto"/>
          <w:u w:val="none"/>
        </w:rPr>
        <w:t>Галиакба́рович</w:t>
      </w:r>
      <w:proofErr w:type="spellEnd"/>
      <w:r w:rsidRPr="002C0194">
        <w:rPr>
          <w:bCs/>
          <w:color w:val="auto"/>
          <w:u w:val="none"/>
        </w:rPr>
        <w:t xml:space="preserve"> </w:t>
      </w:r>
      <w:proofErr w:type="spellStart"/>
      <w:r w:rsidRPr="002C0194">
        <w:rPr>
          <w:bCs/>
          <w:color w:val="auto"/>
          <w:u w:val="none"/>
        </w:rPr>
        <w:t>Камалетди́нов</w:t>
      </w:r>
      <w:proofErr w:type="spellEnd"/>
      <w:r w:rsidRPr="002C0194">
        <w:rPr>
          <w:b w:val="0"/>
          <w:color w:val="auto"/>
          <w:u w:val="none"/>
        </w:rPr>
        <w:t xml:space="preserve">, </w:t>
      </w:r>
      <w:hyperlink r:id="rId5" w:tooltip="Татарский язык" w:history="1">
        <w:r w:rsidRPr="002C0194">
          <w:rPr>
            <w:b w:val="0"/>
            <w:color w:val="auto"/>
            <w:u w:val="none"/>
          </w:rPr>
          <w:t>тат.</w:t>
        </w:r>
      </w:hyperlink>
      <w:r w:rsidRPr="002C0194">
        <w:rPr>
          <w:b w:val="0"/>
          <w:color w:val="auto"/>
          <w:u w:val="none"/>
        </w:rPr>
        <w:t xml:space="preserve"> </w:t>
      </w:r>
      <w:r w:rsidRPr="002C0194">
        <w:rPr>
          <w:b w:val="0"/>
          <w:i/>
          <w:iCs/>
          <w:color w:val="auto"/>
          <w:u w:val="none"/>
          <w:lang w:val="tt-RU"/>
        </w:rPr>
        <w:t>Галиәсгар Камал (Галиәсгар Галиәкбәр улы Камалетдинов, Ğaliəsgar Əliəkbər uğlı Qamaletdinov</w:t>
      </w:r>
      <w:r w:rsidRPr="002C0194">
        <w:rPr>
          <w:b w:val="0"/>
          <w:color w:val="auto"/>
          <w:u w:val="none"/>
        </w:rPr>
        <w:t>), 25 декабря 1878 (</w:t>
      </w:r>
      <w:hyperlink r:id="rId6" w:tooltip="6 января" w:history="1">
        <w:r w:rsidRPr="002C0194">
          <w:rPr>
            <w:b w:val="0"/>
            <w:color w:val="auto"/>
            <w:u w:val="none"/>
          </w:rPr>
          <w:t>6 января</w:t>
        </w:r>
      </w:hyperlink>
      <w:r w:rsidRPr="002C0194">
        <w:rPr>
          <w:b w:val="0"/>
          <w:color w:val="auto"/>
          <w:u w:val="none"/>
        </w:rPr>
        <w:t xml:space="preserve"> </w:t>
      </w:r>
      <w:hyperlink r:id="rId7" w:tooltip="1879 год" w:history="1">
        <w:r w:rsidRPr="002C0194">
          <w:rPr>
            <w:b w:val="0"/>
            <w:color w:val="auto"/>
            <w:u w:val="none"/>
          </w:rPr>
          <w:t>1879</w:t>
        </w:r>
      </w:hyperlink>
      <w:r w:rsidRPr="002C0194">
        <w:rPr>
          <w:b w:val="0"/>
          <w:color w:val="auto"/>
          <w:u w:val="none"/>
        </w:rPr>
        <w:t xml:space="preserve">), </w:t>
      </w:r>
      <w:hyperlink r:id="rId8" w:tooltip="Казань" w:history="1">
        <w:r w:rsidRPr="002C0194">
          <w:rPr>
            <w:b w:val="0"/>
            <w:color w:val="auto"/>
            <w:u w:val="none"/>
          </w:rPr>
          <w:t>Казань</w:t>
        </w:r>
      </w:hyperlink>
      <w:r w:rsidRPr="002C0194">
        <w:rPr>
          <w:b w:val="0"/>
          <w:color w:val="auto"/>
          <w:u w:val="none"/>
        </w:rPr>
        <w:t xml:space="preserve"> — </w:t>
      </w:r>
      <w:hyperlink r:id="rId9" w:tooltip="8 июня" w:history="1">
        <w:r w:rsidRPr="002C0194">
          <w:rPr>
            <w:b w:val="0"/>
            <w:color w:val="auto"/>
            <w:u w:val="none"/>
          </w:rPr>
          <w:t>8 июня</w:t>
        </w:r>
      </w:hyperlink>
      <w:r w:rsidRPr="002C0194">
        <w:rPr>
          <w:b w:val="0"/>
          <w:color w:val="auto"/>
          <w:u w:val="none"/>
        </w:rPr>
        <w:t xml:space="preserve"> </w:t>
      </w:r>
      <w:hyperlink r:id="rId10" w:tooltip="1933 год" w:history="1">
        <w:r w:rsidRPr="002C0194">
          <w:rPr>
            <w:b w:val="0"/>
            <w:color w:val="auto"/>
            <w:u w:val="none"/>
          </w:rPr>
          <w:t>1933 года</w:t>
        </w:r>
      </w:hyperlink>
      <w:r w:rsidRPr="002C0194">
        <w:rPr>
          <w:b w:val="0"/>
          <w:color w:val="auto"/>
          <w:u w:val="none"/>
        </w:rPr>
        <w:t xml:space="preserve">, там же) — </w:t>
      </w:r>
      <w:hyperlink r:id="rId11" w:tooltip="Татары" w:history="1">
        <w:r w:rsidRPr="002C0194">
          <w:rPr>
            <w:b w:val="0"/>
            <w:color w:val="auto"/>
            <w:u w:val="none"/>
          </w:rPr>
          <w:t>татарский</w:t>
        </w:r>
      </w:hyperlink>
      <w:r w:rsidRPr="002C0194">
        <w:rPr>
          <w:b w:val="0"/>
          <w:color w:val="auto"/>
          <w:u w:val="none"/>
        </w:rPr>
        <w:t xml:space="preserve"> </w:t>
      </w:r>
      <w:hyperlink r:id="rId12" w:tooltip="СССР" w:history="1">
        <w:r w:rsidRPr="002C0194">
          <w:rPr>
            <w:b w:val="0"/>
            <w:color w:val="auto"/>
            <w:u w:val="none"/>
          </w:rPr>
          <w:t>советский</w:t>
        </w:r>
      </w:hyperlink>
      <w:r w:rsidRPr="002C0194">
        <w:rPr>
          <w:b w:val="0"/>
          <w:color w:val="auto"/>
          <w:u w:val="none"/>
        </w:rPr>
        <w:t xml:space="preserve"> </w:t>
      </w:r>
      <w:hyperlink r:id="rId13" w:tooltip="Писатель" w:history="1">
        <w:r w:rsidRPr="002C0194">
          <w:rPr>
            <w:b w:val="0"/>
            <w:color w:val="auto"/>
            <w:u w:val="none"/>
          </w:rPr>
          <w:t>писатель</w:t>
        </w:r>
      </w:hyperlink>
      <w:r w:rsidRPr="002C0194">
        <w:rPr>
          <w:b w:val="0"/>
          <w:color w:val="auto"/>
          <w:u w:val="none"/>
        </w:rPr>
        <w:t xml:space="preserve">, классик татарской </w:t>
      </w:r>
      <w:hyperlink r:id="rId14" w:tooltip="Драматургия" w:history="1">
        <w:r w:rsidRPr="002C0194">
          <w:rPr>
            <w:b w:val="0"/>
            <w:color w:val="auto"/>
            <w:u w:val="none"/>
          </w:rPr>
          <w:t>драматургии</w:t>
        </w:r>
      </w:hyperlink>
      <w:hyperlink r:id="rId15" w:anchor="cite_note-1" w:history="1">
        <w:r w:rsidRPr="002C0194">
          <w:rPr>
            <w:b w:val="0"/>
            <w:color w:val="auto"/>
            <w:u w:val="none"/>
            <w:vertAlign w:val="superscript"/>
          </w:rPr>
          <w:t>[1]</w:t>
        </w:r>
      </w:hyperlink>
      <w:r w:rsidRPr="002C0194">
        <w:rPr>
          <w:b w:val="0"/>
          <w:color w:val="auto"/>
          <w:u w:val="none"/>
        </w:rPr>
        <w:t xml:space="preserve"> и </w:t>
      </w:r>
      <w:hyperlink r:id="rId16" w:tooltip="Общественный деятель" w:history="1">
        <w:r w:rsidRPr="002C0194">
          <w:rPr>
            <w:b w:val="0"/>
            <w:color w:val="auto"/>
            <w:u w:val="none"/>
          </w:rPr>
          <w:t>общественный деятель</w:t>
        </w:r>
      </w:hyperlink>
      <w:r w:rsidRPr="002C0194">
        <w:rPr>
          <w:b w:val="0"/>
          <w:color w:val="auto"/>
          <w:u w:val="none"/>
        </w:rPr>
        <w:t xml:space="preserve">. </w:t>
      </w:r>
    </w:p>
    <w:p w:rsidR="000425B5" w:rsidRPr="002C0194" w:rsidRDefault="000425B5" w:rsidP="000425B5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>
        <w:rPr>
          <w:b w:val="0"/>
          <w:color w:val="auto"/>
          <w:szCs w:val="24"/>
          <w:u w:val="none"/>
        </w:rPr>
        <w:t xml:space="preserve">              </w:t>
      </w:r>
      <w:r w:rsidRPr="002C0194">
        <w:rPr>
          <w:b w:val="0"/>
          <w:color w:val="auto"/>
          <w:szCs w:val="24"/>
          <w:u w:val="none"/>
        </w:rPr>
        <w:t xml:space="preserve">В июне 1923 года одному из основоположников татарской драматургии и татарского театра </w:t>
      </w:r>
      <w:proofErr w:type="spellStart"/>
      <w:r w:rsidRPr="002C0194">
        <w:rPr>
          <w:b w:val="0"/>
          <w:color w:val="auto"/>
          <w:szCs w:val="24"/>
          <w:u w:val="none"/>
        </w:rPr>
        <w:t>Галиаскару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 </w:t>
      </w:r>
      <w:proofErr w:type="spellStart"/>
      <w:r w:rsidRPr="002C0194">
        <w:rPr>
          <w:b w:val="0"/>
          <w:color w:val="auto"/>
          <w:szCs w:val="24"/>
          <w:u w:val="none"/>
        </w:rPr>
        <w:t>Камалу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 (</w:t>
      </w:r>
      <w:proofErr w:type="spellStart"/>
      <w:r w:rsidRPr="002C0194">
        <w:rPr>
          <w:b w:val="0"/>
          <w:color w:val="auto"/>
          <w:szCs w:val="24"/>
          <w:u w:val="none"/>
        </w:rPr>
        <w:t>Камалетдинову</w:t>
      </w:r>
      <w:proofErr w:type="spellEnd"/>
      <w:r w:rsidRPr="002C0194">
        <w:rPr>
          <w:b w:val="0"/>
          <w:color w:val="auto"/>
          <w:szCs w:val="24"/>
          <w:u w:val="none"/>
        </w:rPr>
        <w:t>) присвоено почетное звание «</w:t>
      </w:r>
      <w:hyperlink r:id="rId17" w:tooltip="Герой труда" w:history="1">
        <w:r w:rsidRPr="002C0194">
          <w:rPr>
            <w:b w:val="0"/>
            <w:color w:val="auto"/>
            <w:szCs w:val="24"/>
            <w:u w:val="none"/>
          </w:rPr>
          <w:t>Герой труда</w:t>
        </w:r>
      </w:hyperlink>
      <w:r w:rsidRPr="002C0194">
        <w:rPr>
          <w:b w:val="0"/>
          <w:color w:val="auto"/>
          <w:szCs w:val="24"/>
          <w:u w:val="none"/>
        </w:rPr>
        <w:t>», чуть позже его наградили званием народного драматурга ТАССР</w:t>
      </w:r>
      <w:hyperlink r:id="rId18" w:anchor="cite_note-2" w:history="1">
        <w:r w:rsidRPr="002C0194">
          <w:rPr>
            <w:b w:val="0"/>
            <w:color w:val="auto"/>
            <w:szCs w:val="24"/>
            <w:u w:val="none"/>
            <w:vertAlign w:val="superscript"/>
          </w:rPr>
          <w:t>[2]</w:t>
        </w:r>
      </w:hyperlink>
      <w:r w:rsidRPr="002C0194">
        <w:rPr>
          <w:b w:val="0"/>
          <w:color w:val="auto"/>
          <w:szCs w:val="24"/>
          <w:u w:val="none"/>
        </w:rPr>
        <w:t xml:space="preserve">. </w:t>
      </w:r>
    </w:p>
    <w:p w:rsidR="000425B5" w:rsidRPr="002C0194" w:rsidRDefault="000425B5" w:rsidP="000425B5">
      <w:pPr>
        <w:spacing w:after="0"/>
        <w:jc w:val="left"/>
        <w:rPr>
          <w:b w:val="0"/>
          <w:color w:val="auto"/>
          <w:szCs w:val="24"/>
          <w:u w:val="none"/>
        </w:rPr>
      </w:pPr>
      <w:r w:rsidRPr="002C0194">
        <w:rPr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19" o:title=""/>
          </v:shape>
          <w:control r:id="rId20" w:name="DefaultOcxName" w:shapeid="_x0000_i1027"/>
        </w:object>
      </w:r>
      <w:r w:rsidRPr="002C0194">
        <w:rPr>
          <w:b w:val="0"/>
          <w:color w:val="auto"/>
          <w:szCs w:val="24"/>
          <w:u w:val="none"/>
        </w:rPr>
        <w:t xml:space="preserve">Родился в семье кустаря в </w:t>
      </w:r>
      <w:hyperlink r:id="rId21" w:tooltip="Казань" w:history="1">
        <w:r w:rsidRPr="002C0194">
          <w:rPr>
            <w:b w:val="0"/>
            <w:color w:val="auto"/>
            <w:szCs w:val="24"/>
            <w:u w:val="none"/>
          </w:rPr>
          <w:t>Казани</w:t>
        </w:r>
      </w:hyperlink>
      <w:r w:rsidRPr="002C0194">
        <w:rPr>
          <w:b w:val="0"/>
          <w:color w:val="auto"/>
          <w:szCs w:val="24"/>
          <w:u w:val="none"/>
        </w:rPr>
        <w:t xml:space="preserve">. Детство провел в Нижней </w:t>
      </w:r>
      <w:proofErr w:type="spellStart"/>
      <w:r w:rsidRPr="002C0194">
        <w:rPr>
          <w:b w:val="0"/>
          <w:color w:val="auto"/>
          <w:szCs w:val="24"/>
          <w:u w:val="none"/>
        </w:rPr>
        <w:t>Масре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 — родной деревне матери (нынешний </w:t>
      </w:r>
      <w:hyperlink r:id="rId22" w:tooltip="Арский район" w:history="1">
        <w:r w:rsidRPr="002C0194">
          <w:rPr>
            <w:b w:val="0"/>
            <w:color w:val="auto"/>
            <w:szCs w:val="24"/>
            <w:u w:val="none"/>
          </w:rPr>
          <w:t>Арский район</w:t>
        </w:r>
      </w:hyperlink>
      <w:r w:rsidRPr="002C0194">
        <w:rPr>
          <w:b w:val="0"/>
          <w:color w:val="auto"/>
          <w:szCs w:val="24"/>
          <w:u w:val="none"/>
        </w:rPr>
        <w:t xml:space="preserve">). </w:t>
      </w:r>
    </w:p>
    <w:p w:rsidR="000425B5" w:rsidRPr="002C0194" w:rsidRDefault="000425B5" w:rsidP="000425B5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2C0194">
        <w:rPr>
          <w:b w:val="0"/>
          <w:color w:val="auto"/>
          <w:szCs w:val="24"/>
          <w:u w:val="none"/>
        </w:rPr>
        <w:t>Учился в казанском медресе «</w:t>
      </w:r>
      <w:proofErr w:type="spellStart"/>
      <w:r w:rsidRPr="002C0194">
        <w:rPr>
          <w:b w:val="0"/>
          <w:color w:val="auto"/>
          <w:szCs w:val="24"/>
          <w:u w:val="none"/>
        </w:rPr>
        <w:t>Госмания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», 1889—1897 годах в </w:t>
      </w:r>
      <w:hyperlink r:id="rId23" w:tooltip="Мухаммадия (медресе)" w:history="1">
        <w:r w:rsidRPr="002C0194">
          <w:rPr>
            <w:b w:val="0"/>
            <w:color w:val="auto"/>
            <w:szCs w:val="24"/>
            <w:u w:val="none"/>
          </w:rPr>
          <w:t>медресе «</w:t>
        </w:r>
        <w:proofErr w:type="spellStart"/>
        <w:r w:rsidRPr="002C0194">
          <w:rPr>
            <w:b w:val="0"/>
            <w:color w:val="auto"/>
            <w:szCs w:val="24"/>
            <w:u w:val="none"/>
          </w:rPr>
          <w:t>Мухаммадия</w:t>
        </w:r>
        <w:proofErr w:type="spellEnd"/>
        <w:r w:rsidRPr="002C0194">
          <w:rPr>
            <w:b w:val="0"/>
            <w:color w:val="auto"/>
            <w:szCs w:val="24"/>
            <w:u w:val="none"/>
          </w:rPr>
          <w:t>»</w:t>
        </w:r>
      </w:hyperlink>
      <w:r w:rsidRPr="002C0194">
        <w:rPr>
          <w:b w:val="0"/>
          <w:color w:val="auto"/>
          <w:szCs w:val="24"/>
          <w:u w:val="none"/>
        </w:rPr>
        <w:t xml:space="preserve">. </w:t>
      </w:r>
    </w:p>
    <w:p w:rsidR="000425B5" w:rsidRPr="002C0194" w:rsidRDefault="000425B5" w:rsidP="000425B5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2C0194">
        <w:rPr>
          <w:b w:val="0"/>
          <w:color w:val="auto"/>
          <w:szCs w:val="24"/>
          <w:u w:val="none"/>
        </w:rPr>
        <w:t>В 1901 выпускал газету «</w:t>
      </w:r>
      <w:proofErr w:type="spellStart"/>
      <w:r w:rsidRPr="002C0194">
        <w:rPr>
          <w:b w:val="0"/>
          <w:color w:val="auto"/>
          <w:szCs w:val="24"/>
          <w:u w:val="none"/>
        </w:rPr>
        <w:t>Тәраккый</w:t>
      </w:r>
      <w:proofErr w:type="spellEnd"/>
      <w:r w:rsidRPr="002C0194">
        <w:rPr>
          <w:b w:val="0"/>
          <w:color w:val="auto"/>
          <w:szCs w:val="24"/>
          <w:u w:val="none"/>
        </w:rPr>
        <w:t>» («Прогресс»), организовал издательство «</w:t>
      </w:r>
      <w:proofErr w:type="spellStart"/>
      <w:r w:rsidRPr="002C0194">
        <w:rPr>
          <w:b w:val="0"/>
          <w:color w:val="auto"/>
          <w:szCs w:val="24"/>
          <w:u w:val="none"/>
        </w:rPr>
        <w:t>Мәгариф</w:t>
      </w:r>
      <w:proofErr w:type="spellEnd"/>
      <w:r w:rsidRPr="002C0194">
        <w:rPr>
          <w:b w:val="0"/>
          <w:color w:val="auto"/>
          <w:szCs w:val="24"/>
          <w:u w:val="none"/>
        </w:rPr>
        <w:t>» («Просвещение»). С 1906 года работал в газете «</w:t>
      </w:r>
      <w:proofErr w:type="spellStart"/>
      <w:r w:rsidRPr="002C0194">
        <w:rPr>
          <w:b w:val="0"/>
          <w:color w:val="auto"/>
          <w:szCs w:val="24"/>
          <w:u w:val="none"/>
        </w:rPr>
        <w:t>Азат</w:t>
      </w:r>
      <w:proofErr w:type="spellEnd"/>
      <w:r w:rsidRPr="002C0194">
        <w:rPr>
          <w:b w:val="0"/>
          <w:color w:val="auto"/>
          <w:szCs w:val="24"/>
          <w:u w:val="none"/>
        </w:rPr>
        <w:t>» («Свобода»), затем — «</w:t>
      </w:r>
      <w:proofErr w:type="spellStart"/>
      <w:r w:rsidRPr="002C0194">
        <w:rPr>
          <w:b w:val="0"/>
          <w:color w:val="auto"/>
          <w:szCs w:val="24"/>
          <w:u w:val="none"/>
        </w:rPr>
        <w:t>Азат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 </w:t>
      </w:r>
      <w:proofErr w:type="spellStart"/>
      <w:r w:rsidRPr="002C0194">
        <w:rPr>
          <w:b w:val="0"/>
          <w:color w:val="auto"/>
          <w:szCs w:val="24"/>
          <w:u w:val="none"/>
        </w:rPr>
        <w:t>халык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» («Свободный народ»), где печатались статьи, пропагандирующие идеи марксизма. </w:t>
      </w:r>
    </w:p>
    <w:p w:rsidR="000425B5" w:rsidRPr="002C0194" w:rsidRDefault="000425B5" w:rsidP="000425B5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2C0194">
        <w:rPr>
          <w:b w:val="0"/>
          <w:color w:val="auto"/>
          <w:szCs w:val="24"/>
          <w:u w:val="none"/>
        </w:rPr>
        <w:t>Был издателем и редактором сатирического журнала «</w:t>
      </w:r>
      <w:proofErr w:type="spellStart"/>
      <w:r w:rsidRPr="002C0194">
        <w:rPr>
          <w:b w:val="0"/>
          <w:color w:val="auto"/>
          <w:szCs w:val="24"/>
          <w:u w:val="none"/>
        </w:rPr>
        <w:t>Яшен</w:t>
      </w:r>
      <w:proofErr w:type="spellEnd"/>
      <w:r w:rsidRPr="002C0194">
        <w:rPr>
          <w:b w:val="0"/>
          <w:color w:val="auto"/>
          <w:szCs w:val="24"/>
          <w:u w:val="none"/>
        </w:rPr>
        <w:t>» («Молния», 1908—09), работал в газете «</w:t>
      </w:r>
      <w:proofErr w:type="spellStart"/>
      <w:r w:rsidRPr="002C0194">
        <w:rPr>
          <w:b w:val="0"/>
          <w:color w:val="auto"/>
          <w:szCs w:val="24"/>
          <w:u w:val="none"/>
        </w:rPr>
        <w:t>Йолдыз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» («Звезда», 1907—17). </w:t>
      </w:r>
    </w:p>
    <w:p w:rsidR="000425B5" w:rsidRPr="002C0194" w:rsidRDefault="000425B5" w:rsidP="000425B5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2C0194">
        <w:rPr>
          <w:b w:val="0"/>
          <w:color w:val="auto"/>
          <w:szCs w:val="24"/>
          <w:u w:val="none"/>
        </w:rPr>
        <w:lastRenderedPageBreak/>
        <w:t xml:space="preserve">Печатался с </w:t>
      </w:r>
      <w:hyperlink r:id="rId24" w:tooltip="1900 год в литературе" w:history="1">
        <w:r w:rsidRPr="002C0194">
          <w:rPr>
            <w:b w:val="0"/>
            <w:color w:val="auto"/>
            <w:szCs w:val="24"/>
            <w:u w:val="none"/>
          </w:rPr>
          <w:t>1900 года</w:t>
        </w:r>
      </w:hyperlink>
      <w:r w:rsidRPr="002C0194">
        <w:rPr>
          <w:b w:val="0"/>
          <w:color w:val="auto"/>
          <w:szCs w:val="24"/>
          <w:u w:val="none"/>
        </w:rPr>
        <w:t xml:space="preserve">. Важнейшие произведения: драма «Несчастный юноша» (1907, 2-й вариант), комедии «Из-за подарка» (1908), «Любовница» (1911), «Тайны нашего города» (1911), «Банкрот» (1912, рус. пер. 1944) — резко бичевали пороки буржуазного общества. После </w:t>
      </w:r>
      <w:hyperlink r:id="rId25" w:tooltip="Октябрьская революция" w:history="1">
        <w:r w:rsidRPr="002C0194">
          <w:rPr>
            <w:b w:val="0"/>
            <w:color w:val="auto"/>
            <w:szCs w:val="24"/>
            <w:u w:val="none"/>
          </w:rPr>
          <w:t>Октябрьской революции</w:t>
        </w:r>
      </w:hyperlink>
      <w:r w:rsidRPr="002C0194">
        <w:rPr>
          <w:b w:val="0"/>
          <w:color w:val="auto"/>
          <w:szCs w:val="24"/>
          <w:u w:val="none"/>
        </w:rPr>
        <w:t xml:space="preserve"> </w:t>
      </w:r>
      <w:proofErr w:type="spellStart"/>
      <w:r w:rsidRPr="002C0194">
        <w:rPr>
          <w:b w:val="0"/>
          <w:color w:val="auto"/>
          <w:szCs w:val="24"/>
          <w:u w:val="none"/>
        </w:rPr>
        <w:t>Камал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 писал сатирические стихи, сотрудничал с газетами «</w:t>
      </w:r>
      <w:proofErr w:type="spellStart"/>
      <w:r w:rsidRPr="002C0194">
        <w:rPr>
          <w:b w:val="0"/>
          <w:color w:val="auto"/>
          <w:szCs w:val="24"/>
          <w:u w:val="none"/>
        </w:rPr>
        <w:t>Эш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» («Труд»), «Кызыл </w:t>
      </w:r>
      <w:proofErr w:type="spellStart"/>
      <w:r w:rsidRPr="002C0194">
        <w:rPr>
          <w:b w:val="0"/>
          <w:color w:val="auto"/>
          <w:szCs w:val="24"/>
          <w:u w:val="none"/>
        </w:rPr>
        <w:t>байрак</w:t>
      </w:r>
      <w:proofErr w:type="spellEnd"/>
      <w:r w:rsidRPr="002C0194">
        <w:rPr>
          <w:b w:val="0"/>
          <w:color w:val="auto"/>
          <w:szCs w:val="24"/>
          <w:u w:val="none"/>
        </w:rPr>
        <w:t xml:space="preserve">» («Красное знамя»). </w:t>
      </w:r>
    </w:p>
    <w:p w:rsidR="000425B5" w:rsidRPr="002C0194" w:rsidRDefault="000425B5" w:rsidP="000425B5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2C0194">
        <w:rPr>
          <w:b w:val="0"/>
          <w:color w:val="auto"/>
          <w:szCs w:val="24"/>
          <w:u w:val="none"/>
        </w:rPr>
        <w:t>Перевёл на татарский язык «</w:t>
      </w:r>
      <w:hyperlink r:id="rId26" w:tooltip="Ревизор (комедия)" w:history="1">
        <w:r w:rsidRPr="002C0194">
          <w:rPr>
            <w:b w:val="0"/>
            <w:color w:val="auto"/>
            <w:szCs w:val="24"/>
            <w:u w:val="none"/>
          </w:rPr>
          <w:t>Ревизора</w:t>
        </w:r>
      </w:hyperlink>
      <w:r w:rsidRPr="002C0194">
        <w:rPr>
          <w:b w:val="0"/>
          <w:color w:val="auto"/>
          <w:szCs w:val="24"/>
          <w:u w:val="none"/>
        </w:rPr>
        <w:t xml:space="preserve">» </w:t>
      </w:r>
      <w:hyperlink r:id="rId27" w:tooltip="Гоголь, Николай Васильевич" w:history="1">
        <w:r w:rsidRPr="002C0194">
          <w:rPr>
            <w:b w:val="0"/>
            <w:color w:val="auto"/>
            <w:szCs w:val="24"/>
            <w:u w:val="none"/>
          </w:rPr>
          <w:t>Н. В. Гоголя</w:t>
        </w:r>
      </w:hyperlink>
      <w:r w:rsidRPr="002C0194">
        <w:rPr>
          <w:b w:val="0"/>
          <w:color w:val="auto"/>
          <w:szCs w:val="24"/>
          <w:u w:val="none"/>
        </w:rPr>
        <w:t>, «</w:t>
      </w:r>
      <w:hyperlink r:id="rId28" w:tooltip="Гроза (пьеса)" w:history="1">
        <w:r w:rsidRPr="002C0194">
          <w:rPr>
            <w:b w:val="0"/>
            <w:color w:val="auto"/>
            <w:szCs w:val="24"/>
            <w:u w:val="none"/>
          </w:rPr>
          <w:t>Грозу</w:t>
        </w:r>
      </w:hyperlink>
      <w:r w:rsidRPr="002C0194">
        <w:rPr>
          <w:b w:val="0"/>
          <w:color w:val="auto"/>
          <w:szCs w:val="24"/>
          <w:u w:val="none"/>
        </w:rPr>
        <w:t xml:space="preserve">» </w:t>
      </w:r>
      <w:hyperlink r:id="rId29" w:tooltip="Островский, Александр Николаевич" w:history="1">
        <w:r w:rsidRPr="002C0194">
          <w:rPr>
            <w:b w:val="0"/>
            <w:color w:val="auto"/>
            <w:szCs w:val="24"/>
            <w:u w:val="none"/>
          </w:rPr>
          <w:t>А. Н. Островского</w:t>
        </w:r>
      </w:hyperlink>
      <w:r w:rsidRPr="002C0194">
        <w:rPr>
          <w:b w:val="0"/>
          <w:color w:val="auto"/>
          <w:szCs w:val="24"/>
          <w:u w:val="none"/>
        </w:rPr>
        <w:t xml:space="preserve"> и «</w:t>
      </w:r>
      <w:hyperlink r:id="rId30" w:tooltip="На дне" w:history="1">
        <w:r w:rsidRPr="002C0194">
          <w:rPr>
            <w:b w:val="0"/>
            <w:color w:val="auto"/>
            <w:szCs w:val="24"/>
            <w:u w:val="none"/>
          </w:rPr>
          <w:t>На дне</w:t>
        </w:r>
      </w:hyperlink>
      <w:r w:rsidRPr="002C0194">
        <w:rPr>
          <w:b w:val="0"/>
          <w:color w:val="auto"/>
          <w:szCs w:val="24"/>
          <w:u w:val="none"/>
        </w:rPr>
        <w:t xml:space="preserve">» </w:t>
      </w:r>
      <w:hyperlink r:id="rId31" w:tooltip="Максим Горький" w:history="1">
        <w:r w:rsidRPr="002C0194">
          <w:rPr>
            <w:b w:val="0"/>
            <w:color w:val="auto"/>
            <w:szCs w:val="24"/>
            <w:u w:val="none"/>
          </w:rPr>
          <w:t>М. Горького</w:t>
        </w:r>
      </w:hyperlink>
      <w:r w:rsidRPr="002C0194">
        <w:rPr>
          <w:b w:val="0"/>
          <w:color w:val="auto"/>
          <w:szCs w:val="24"/>
          <w:u w:val="none"/>
        </w:rPr>
        <w:t xml:space="preserve">. </w:t>
      </w:r>
    </w:p>
    <w:p w:rsidR="000425B5" w:rsidRPr="002C0194" w:rsidRDefault="000425B5" w:rsidP="000425B5">
      <w:pPr>
        <w:spacing w:after="36"/>
        <w:jc w:val="both"/>
        <w:rPr>
          <w:color w:val="auto"/>
          <w:u w:val="none"/>
        </w:rPr>
      </w:pPr>
      <w:r>
        <w:rPr>
          <w:color w:val="auto"/>
          <w:u w:val="none"/>
        </w:rPr>
        <w:t>П</w:t>
      </w:r>
      <w:r w:rsidRPr="003346F8">
        <w:rPr>
          <w:color w:val="auto"/>
          <w:u w:val="none"/>
        </w:rPr>
        <w:t>ервые сатирические журналы</w:t>
      </w:r>
    </w:p>
    <w:p w:rsidR="000425B5" w:rsidRPr="003346F8" w:rsidRDefault="000425B5" w:rsidP="000425B5">
      <w:pPr>
        <w:spacing w:after="32"/>
        <w:jc w:val="both"/>
        <w:rPr>
          <w:b w:val="0"/>
          <w:color w:val="auto"/>
          <w:u w:val="none"/>
        </w:rPr>
      </w:pPr>
      <w:r w:rsidRPr="002C0194">
        <w:rPr>
          <w:b w:val="0"/>
          <w:color w:val="auto"/>
          <w:sz w:val="22"/>
          <w:u w:val="none"/>
        </w:rPr>
        <w:t xml:space="preserve"> </w:t>
      </w:r>
      <w:r w:rsidRPr="003346F8">
        <w:rPr>
          <w:b w:val="0"/>
          <w:u w:val="none"/>
        </w:rPr>
        <w:t xml:space="preserve">КАМАЛ, </w:t>
      </w:r>
      <w:proofErr w:type="spellStart"/>
      <w:r w:rsidRPr="003346F8">
        <w:rPr>
          <w:b w:val="0"/>
          <w:u w:val="none"/>
        </w:rPr>
        <w:t>Галиасгар</w:t>
      </w:r>
      <w:proofErr w:type="spellEnd"/>
      <w:r w:rsidRPr="003346F8">
        <w:rPr>
          <w:b w:val="0"/>
          <w:u w:val="none"/>
        </w:rPr>
        <w:t xml:space="preserve"> (6.1.1879—8.VI. 1933) — татарский драматург, общественный и театральный деятель. Родоначальник новой татарской драматургии, один из основателей татарского театра. Родился в Казани, в семье кустаря, учился в медресе, занимался самообразованием, знал многие языки. Уже в первой своей пьесе «Несчастный юноша» (1898) обнаружил интерес к социальным вопросам, выразил просветительские идеи. Демократические устремления </w:t>
      </w:r>
      <w:proofErr w:type="spellStart"/>
      <w:r w:rsidRPr="003346F8">
        <w:rPr>
          <w:b w:val="0"/>
          <w:u w:val="none"/>
        </w:rPr>
        <w:t>Камала</w:t>
      </w:r>
      <w:proofErr w:type="spellEnd"/>
      <w:r w:rsidRPr="003346F8">
        <w:rPr>
          <w:b w:val="0"/>
          <w:u w:val="none"/>
        </w:rPr>
        <w:t xml:space="preserve"> чётко обнаружились в годы революции 1905—07. Он создал газеты «</w:t>
      </w:r>
      <w:proofErr w:type="spellStart"/>
      <w:r w:rsidRPr="003346F8">
        <w:rPr>
          <w:b w:val="0"/>
          <w:u w:val="none"/>
        </w:rPr>
        <w:t>Азат</w:t>
      </w:r>
      <w:proofErr w:type="spellEnd"/>
      <w:r w:rsidRPr="003346F8">
        <w:rPr>
          <w:b w:val="0"/>
          <w:u w:val="none"/>
        </w:rPr>
        <w:t>» («Свобода», 1906), «</w:t>
      </w:r>
      <w:proofErr w:type="spellStart"/>
      <w:r w:rsidRPr="003346F8">
        <w:rPr>
          <w:b w:val="0"/>
          <w:u w:val="none"/>
        </w:rPr>
        <w:t>Азат</w:t>
      </w:r>
      <w:proofErr w:type="spellEnd"/>
      <w:r w:rsidRPr="003346F8">
        <w:rPr>
          <w:b w:val="0"/>
          <w:u w:val="none"/>
        </w:rPr>
        <w:t xml:space="preserve"> </w:t>
      </w:r>
      <w:proofErr w:type="spellStart"/>
      <w:r w:rsidRPr="003346F8">
        <w:rPr>
          <w:b w:val="0"/>
          <w:u w:val="none"/>
        </w:rPr>
        <w:t>халык</w:t>
      </w:r>
      <w:proofErr w:type="spellEnd"/>
      <w:r w:rsidRPr="003346F8">
        <w:rPr>
          <w:b w:val="0"/>
          <w:u w:val="none"/>
        </w:rPr>
        <w:t xml:space="preserve">» («Свободный народ»), вместе с народным поэтом Г. Тукаем сатирический журнал «Молния» (1908). </w:t>
      </w:r>
      <w:r w:rsidRPr="003346F8">
        <w:rPr>
          <w:b w:val="0"/>
          <w:u w:val="none"/>
        </w:rPr>
        <w:br/>
        <w:t xml:space="preserve">Одновременно </w:t>
      </w:r>
      <w:proofErr w:type="spellStart"/>
      <w:r w:rsidRPr="003346F8">
        <w:rPr>
          <w:b w:val="0"/>
          <w:u w:val="none"/>
        </w:rPr>
        <w:t>Камал</w:t>
      </w:r>
      <w:proofErr w:type="spellEnd"/>
      <w:r w:rsidRPr="003346F8">
        <w:rPr>
          <w:b w:val="0"/>
          <w:u w:val="none"/>
        </w:rPr>
        <w:t xml:space="preserve"> активно участвует в создании татарского национального театра, который 22 декабря 1906г. показал свой первый публичный спектакль. Его пьесы, отличающиеся глубоким реализмом, жизненностью и современностью конфликта, мастерством лепки характеров, составили основу репертуара дореволюционных татарских театров. </w:t>
      </w:r>
      <w:r w:rsidRPr="003346F8">
        <w:rPr>
          <w:b w:val="0"/>
          <w:u w:val="none"/>
        </w:rPr>
        <w:br/>
        <w:t xml:space="preserve">Уже в первых пьесах </w:t>
      </w:r>
      <w:proofErr w:type="spellStart"/>
      <w:r w:rsidRPr="003346F8">
        <w:rPr>
          <w:b w:val="0"/>
          <w:u w:val="none"/>
        </w:rPr>
        <w:t>Камал</w:t>
      </w:r>
      <w:proofErr w:type="spellEnd"/>
      <w:r w:rsidRPr="003346F8">
        <w:rPr>
          <w:b w:val="0"/>
          <w:u w:val="none"/>
        </w:rPr>
        <w:t xml:space="preserve"> подвергает критике невежество и темноту («Несчастный юноша»), утверждает демократические идеи. Иллюзии о всесилии просвещения в переустройстве общества скоро сменяются резко отрицательным отношением к существующему строю. </w:t>
      </w:r>
      <w:proofErr w:type="spellStart"/>
      <w:r w:rsidRPr="003346F8">
        <w:rPr>
          <w:b w:val="0"/>
          <w:u w:val="none"/>
        </w:rPr>
        <w:t>Камал</w:t>
      </w:r>
      <w:proofErr w:type="spellEnd"/>
      <w:r w:rsidRPr="003346F8">
        <w:rPr>
          <w:b w:val="0"/>
          <w:u w:val="none"/>
        </w:rPr>
        <w:t xml:space="preserve"> обращается к сатирической комедии, выводит на сцену галерею сатирических образов, олицетворяющих старый, ненавистный ему мир, часто показывая в пьесах подлинные события. </w:t>
      </w:r>
      <w:r w:rsidRPr="003346F8">
        <w:rPr>
          <w:b w:val="0"/>
          <w:u w:val="none"/>
        </w:rPr>
        <w:br/>
        <w:t xml:space="preserve">Так, в комедии «Первое представление» (1908) воссоздан провал татарских реакционеров, боровшихся против создания национального театра. Имя </w:t>
      </w:r>
      <w:proofErr w:type="spellStart"/>
      <w:r w:rsidRPr="003346F8">
        <w:rPr>
          <w:b w:val="0"/>
          <w:u w:val="none"/>
        </w:rPr>
        <w:t>Хамза</w:t>
      </w:r>
      <w:proofErr w:type="spellEnd"/>
      <w:r w:rsidRPr="003346F8">
        <w:rPr>
          <w:b w:val="0"/>
          <w:u w:val="none"/>
        </w:rPr>
        <w:t xml:space="preserve">-бая, главного героя пьесы, стало олицетворением всего старого, уходящего. В «Тайнах нищего народа» (1912) </w:t>
      </w:r>
      <w:proofErr w:type="spellStart"/>
      <w:r w:rsidRPr="003346F8">
        <w:rPr>
          <w:b w:val="0"/>
          <w:u w:val="none"/>
        </w:rPr>
        <w:t>Камал</w:t>
      </w:r>
      <w:proofErr w:type="spellEnd"/>
      <w:r w:rsidRPr="003346F8">
        <w:rPr>
          <w:b w:val="0"/>
          <w:u w:val="none"/>
        </w:rPr>
        <w:t xml:space="preserve"> развенчивает так называемые благотворительные общества, срывает маски с прислужников царизма, лицемерно выдающих себя за благодетелей народа. В «Банкроте» (1912) разоблачает миф о возможности честного обогащении, которое упорно пропагандировали идеологи буржуазии. </w:t>
      </w:r>
      <w:r w:rsidRPr="003346F8">
        <w:rPr>
          <w:b w:val="0"/>
          <w:u w:val="none"/>
        </w:rPr>
        <w:br/>
        <w:t xml:space="preserve">На реалистической драматургии </w:t>
      </w:r>
      <w:proofErr w:type="spellStart"/>
      <w:r w:rsidRPr="003346F8">
        <w:rPr>
          <w:b w:val="0"/>
          <w:u w:val="none"/>
        </w:rPr>
        <w:t>Камала</w:t>
      </w:r>
      <w:proofErr w:type="spellEnd"/>
      <w:r w:rsidRPr="003346F8">
        <w:rPr>
          <w:b w:val="0"/>
          <w:u w:val="none"/>
        </w:rPr>
        <w:t xml:space="preserve"> выросло несколько поколений татарских артистов и режиссёров: Г. </w:t>
      </w:r>
      <w:proofErr w:type="spellStart"/>
      <w:r w:rsidRPr="003346F8">
        <w:rPr>
          <w:b w:val="0"/>
          <w:u w:val="none"/>
        </w:rPr>
        <w:t>Кариев</w:t>
      </w:r>
      <w:proofErr w:type="spellEnd"/>
      <w:r w:rsidRPr="003346F8">
        <w:rPr>
          <w:b w:val="0"/>
          <w:u w:val="none"/>
        </w:rPr>
        <w:t xml:space="preserve">, 3. Султанов, Г. Болгарская, К. Шамиль, Ф. </w:t>
      </w:r>
      <w:proofErr w:type="spellStart"/>
      <w:r w:rsidRPr="003346F8">
        <w:rPr>
          <w:b w:val="0"/>
          <w:u w:val="none"/>
        </w:rPr>
        <w:t>Ильская</w:t>
      </w:r>
      <w:proofErr w:type="spellEnd"/>
      <w:r w:rsidRPr="003346F8">
        <w:rPr>
          <w:b w:val="0"/>
          <w:u w:val="none"/>
        </w:rPr>
        <w:t xml:space="preserve">, X. </w:t>
      </w:r>
      <w:proofErr w:type="spellStart"/>
      <w:r w:rsidRPr="003346F8">
        <w:rPr>
          <w:b w:val="0"/>
          <w:u w:val="none"/>
        </w:rPr>
        <w:t>Абжалилов</w:t>
      </w:r>
      <w:proofErr w:type="spellEnd"/>
      <w:r w:rsidRPr="003346F8">
        <w:rPr>
          <w:b w:val="0"/>
          <w:u w:val="none"/>
        </w:rPr>
        <w:t xml:space="preserve">. </w:t>
      </w:r>
      <w:r w:rsidRPr="003346F8">
        <w:rPr>
          <w:b w:val="0"/>
          <w:u w:val="none"/>
        </w:rPr>
        <w:br/>
      </w:r>
      <w:proofErr w:type="spellStart"/>
      <w:r w:rsidRPr="003346F8">
        <w:rPr>
          <w:b w:val="0"/>
          <w:u w:val="none"/>
        </w:rPr>
        <w:t>Камал</w:t>
      </w:r>
      <w:proofErr w:type="spellEnd"/>
      <w:r w:rsidRPr="003346F8">
        <w:rPr>
          <w:b w:val="0"/>
          <w:u w:val="none"/>
        </w:rPr>
        <w:t xml:space="preserve"> и его единомышленники в театре понимали, что для развития национального сценического искусства и воспитания своего зрителя необходимо широкое использование произведений мировой классики. Поэтому </w:t>
      </w:r>
      <w:proofErr w:type="spellStart"/>
      <w:r w:rsidRPr="003346F8">
        <w:rPr>
          <w:b w:val="0"/>
          <w:u w:val="none"/>
        </w:rPr>
        <w:t>Камал</w:t>
      </w:r>
      <w:proofErr w:type="spellEnd"/>
      <w:r w:rsidRPr="003346F8">
        <w:rPr>
          <w:b w:val="0"/>
          <w:u w:val="none"/>
        </w:rPr>
        <w:t xml:space="preserve"> обратился к переводческой деятельности. Им были переведены пьесы Гоголя, Островского, Горького, Мольера, </w:t>
      </w:r>
      <w:proofErr w:type="spellStart"/>
      <w:r w:rsidRPr="003346F8">
        <w:rPr>
          <w:b w:val="0"/>
          <w:u w:val="none"/>
        </w:rPr>
        <w:t>Лопе</w:t>
      </w:r>
      <w:proofErr w:type="spellEnd"/>
      <w:r w:rsidRPr="003346F8">
        <w:rPr>
          <w:b w:val="0"/>
          <w:u w:val="none"/>
        </w:rPr>
        <w:t xml:space="preserve"> де Вега и др. </w:t>
      </w:r>
      <w:r w:rsidRPr="003346F8">
        <w:rPr>
          <w:b w:val="0"/>
          <w:u w:val="none"/>
        </w:rPr>
        <w:br/>
        <w:t xml:space="preserve">Значительна роль </w:t>
      </w:r>
      <w:proofErr w:type="spellStart"/>
      <w:r w:rsidRPr="003346F8">
        <w:rPr>
          <w:b w:val="0"/>
          <w:u w:val="none"/>
        </w:rPr>
        <w:t>Камала</w:t>
      </w:r>
      <w:proofErr w:type="spellEnd"/>
      <w:r w:rsidRPr="003346F8">
        <w:rPr>
          <w:b w:val="0"/>
          <w:u w:val="none"/>
        </w:rPr>
        <w:t xml:space="preserve"> в формировании национального театр, эстетики. Своими многочисленными статьями, рецензиями на спектакли и пьесы и практическими советами он способствовал становлению реализма в татарском театре. </w:t>
      </w:r>
      <w:r w:rsidRPr="003346F8">
        <w:rPr>
          <w:b w:val="0"/>
          <w:u w:val="none"/>
        </w:rPr>
        <w:br/>
        <w:t xml:space="preserve">Высокие гражданские качества </w:t>
      </w:r>
      <w:proofErr w:type="spellStart"/>
      <w:r w:rsidRPr="003346F8">
        <w:rPr>
          <w:b w:val="0"/>
          <w:u w:val="none"/>
        </w:rPr>
        <w:t>Камала</w:t>
      </w:r>
      <w:proofErr w:type="spellEnd"/>
      <w:r w:rsidRPr="003346F8">
        <w:rPr>
          <w:b w:val="0"/>
          <w:u w:val="none"/>
        </w:rPr>
        <w:t xml:space="preserve"> ярко раскрылись в период Октября и гражданской войны. Восторженно приняв революцию, он целиком отдался делу создания советской национальной культуры, писал злободневные стихи, инсценировки. В период гражданской войны </w:t>
      </w:r>
      <w:proofErr w:type="spellStart"/>
      <w:r w:rsidRPr="003346F8">
        <w:rPr>
          <w:b w:val="0"/>
          <w:u w:val="none"/>
        </w:rPr>
        <w:t>Камал</w:t>
      </w:r>
      <w:proofErr w:type="spellEnd"/>
      <w:r w:rsidRPr="003346F8">
        <w:rPr>
          <w:b w:val="0"/>
          <w:u w:val="none"/>
        </w:rPr>
        <w:t xml:space="preserve"> вступил в Красноармейскую татарскую труппу в качестве рядового бойца - артиста. </w:t>
      </w:r>
      <w:r w:rsidRPr="003346F8">
        <w:rPr>
          <w:b w:val="0"/>
          <w:u w:val="none"/>
        </w:rPr>
        <w:br/>
      </w:r>
      <w:proofErr w:type="spellStart"/>
      <w:r w:rsidRPr="003346F8">
        <w:rPr>
          <w:b w:val="0"/>
          <w:u w:val="none"/>
        </w:rPr>
        <w:t>Камалу</w:t>
      </w:r>
      <w:proofErr w:type="spellEnd"/>
      <w:r w:rsidRPr="003346F8">
        <w:rPr>
          <w:b w:val="0"/>
          <w:u w:val="none"/>
        </w:rPr>
        <w:t xml:space="preserve"> принадлежит одна из первых пьес о советской действительности «Милая </w:t>
      </w:r>
      <w:proofErr w:type="spellStart"/>
      <w:r w:rsidRPr="003346F8">
        <w:rPr>
          <w:b w:val="0"/>
          <w:u w:val="none"/>
        </w:rPr>
        <w:t>Хафиза</w:t>
      </w:r>
      <w:proofErr w:type="spellEnd"/>
      <w:r w:rsidRPr="003346F8">
        <w:rPr>
          <w:b w:val="0"/>
          <w:u w:val="none"/>
        </w:rPr>
        <w:t xml:space="preserve">» (1921) — о благотворном влиянии народной революции на развитие новых человеческих </w:t>
      </w:r>
      <w:r w:rsidRPr="003346F8">
        <w:rPr>
          <w:b w:val="0"/>
          <w:u w:val="none"/>
        </w:rPr>
        <w:lastRenderedPageBreak/>
        <w:t xml:space="preserve">отношений. </w:t>
      </w:r>
      <w:r w:rsidRPr="003346F8">
        <w:rPr>
          <w:b w:val="0"/>
          <w:u w:val="none"/>
        </w:rPr>
        <w:br/>
      </w:r>
      <w:proofErr w:type="spellStart"/>
      <w:r w:rsidRPr="003346F8">
        <w:rPr>
          <w:b w:val="0"/>
          <w:u w:val="none"/>
        </w:rPr>
        <w:t>Камалу</w:t>
      </w:r>
      <w:proofErr w:type="spellEnd"/>
      <w:r w:rsidRPr="003346F8">
        <w:rPr>
          <w:b w:val="0"/>
          <w:u w:val="none"/>
        </w:rPr>
        <w:t xml:space="preserve"> было присвоено звание народного драматурга (1926), имя </w:t>
      </w:r>
      <w:proofErr w:type="spellStart"/>
      <w:r w:rsidRPr="003346F8">
        <w:rPr>
          <w:b w:val="0"/>
          <w:u w:val="none"/>
        </w:rPr>
        <w:t>Камала</w:t>
      </w:r>
      <w:proofErr w:type="spellEnd"/>
      <w:r w:rsidRPr="003346F8">
        <w:rPr>
          <w:b w:val="0"/>
          <w:u w:val="none"/>
        </w:rPr>
        <w:t xml:space="preserve"> носит Татарский государственный академический театр в Казани (1939). Пьесы его постоянно сохраняются в репертуаре советских татарских театров.</w:t>
      </w:r>
    </w:p>
    <w:p w:rsidR="000425B5" w:rsidRPr="003346F8" w:rsidRDefault="000425B5" w:rsidP="000425B5">
      <w:pPr>
        <w:spacing w:after="36"/>
        <w:jc w:val="both"/>
        <w:rPr>
          <w:b w:val="0"/>
          <w:color w:val="auto"/>
          <w:u w:val="none"/>
        </w:rPr>
      </w:pPr>
      <w:r w:rsidRPr="003346F8">
        <w:rPr>
          <w:b w:val="0"/>
          <w:color w:val="auto"/>
          <w:sz w:val="22"/>
          <w:u w:val="none"/>
        </w:rPr>
        <w:t xml:space="preserve"> </w:t>
      </w:r>
    </w:p>
    <w:p w:rsidR="009822E4" w:rsidRDefault="009822E4">
      <w:bookmarkStart w:id="0" w:name="_GoBack"/>
      <w:bookmarkEnd w:id="0"/>
    </w:p>
    <w:sectPr w:rsidR="0098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B5"/>
    <w:rsid w:val="000425B5"/>
    <w:rsid w:val="0098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A4D-3300-45AA-B4A8-6A582930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B5"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425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0425B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0%B8%D1%81%D0%B0%D1%82%D0%B5%D0%BB%D1%8C" TargetMode="External"/><Relationship Id="rId18" Type="http://schemas.openxmlformats.org/officeDocument/2006/relationships/hyperlink" Target="https://ru.wikipedia.org/wiki/%D0%9A%D0%B0%D0%BC%D0%B0%D0%BB,_%D0%93%D0%B0%D0%BB%D0%B8%D0%B0%D1%81%D0%BA%D0%B0%D1%80" TargetMode="External"/><Relationship Id="rId26" Type="http://schemas.openxmlformats.org/officeDocument/2006/relationships/hyperlink" Target="https://ru.wikipedia.org/wiki/%D0%A0%D0%B5%D0%B2%D0%B8%D0%B7%D0%BE%D1%80_(%D0%BA%D0%BE%D0%BC%D0%B5%D0%B4%D0%B8%D1%8F)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A%D0%B0%D0%B7%D0%B0%D0%BD%D1%8C" TargetMode="External"/><Relationship Id="rId7" Type="http://schemas.openxmlformats.org/officeDocument/2006/relationships/hyperlink" Target="https://ru.wikipedia.org/wiki/1879_%D0%B3%D0%BE%D0%B4" TargetMode="External"/><Relationship Id="rId12" Type="http://schemas.openxmlformats.org/officeDocument/2006/relationships/hyperlink" Target="https://ru.wikipedia.org/wiki/%D0%A1%D0%A1%D0%A1%D0%A0" TargetMode="External"/><Relationship Id="rId17" Type="http://schemas.openxmlformats.org/officeDocument/2006/relationships/hyperlink" Target="https://ru.wikipedia.org/wiki/%D0%93%D0%B5%D1%80%D0%BE%D0%B9_%D1%82%D1%80%D1%83%D0%B4%D0%B0" TargetMode="External"/><Relationship Id="rId25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0%B1%D1%89%D0%B5%D1%81%D1%82%D0%B2%D0%B5%D0%BD%D0%BD%D1%8B%D0%B9_%D0%B4%D0%B5%D1%8F%D1%82%D0%B5%D0%BB%D1%8C" TargetMode="External"/><Relationship Id="rId20" Type="http://schemas.openxmlformats.org/officeDocument/2006/relationships/control" Target="activeX/activeX1.xml"/><Relationship Id="rId29" Type="http://schemas.openxmlformats.org/officeDocument/2006/relationships/hyperlink" Target="https://ru.wikipedia.org/wiki/%D0%9E%D1%81%D1%82%D1%80%D0%BE%D0%B2%D1%81%D0%BA%D0%B8%D0%B9,_%D0%90%D0%BB%D0%B5%D0%BA%D1%81%D0%B0%D0%BD%D0%B4%D1%80_%D0%9D%D0%B8%D0%BA%D0%BE%D0%BB%D0%B0%D0%B5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6_%D1%8F%D0%BD%D0%B2%D0%B0%D1%80%D1%8F" TargetMode="External"/><Relationship Id="rId11" Type="http://schemas.openxmlformats.org/officeDocument/2006/relationships/hyperlink" Target="https://ru.wikipedia.org/wiki/%D0%A2%D0%B0%D1%82%D0%B0%D1%80%D1%8B" TargetMode="External"/><Relationship Id="rId24" Type="http://schemas.openxmlformats.org/officeDocument/2006/relationships/hyperlink" Target="https://ru.wikipedia.org/wiki/1900_%D0%B3%D0%BE%D0%B4_%D0%B2_%D0%BB%D0%B8%D1%82%D0%B5%D1%80%D0%B0%D1%82%D1%83%D1%80%D0%B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%D0%A2%D0%B0%D1%82%D0%B0%D1%80%D1%81%D0%BA%D0%B8%D0%B9_%D1%8F%D0%B7%D1%8B%D0%BA" TargetMode="External"/><Relationship Id="rId15" Type="http://schemas.openxmlformats.org/officeDocument/2006/relationships/hyperlink" Target="https://ru.wikipedia.org/wiki/%D0%9A%D0%B0%D0%BC%D0%B0%D0%BB,_%D0%93%D0%B0%D0%BB%D0%B8%D0%B0%D1%81%D0%BA%D0%B0%D1%80" TargetMode="External"/><Relationship Id="rId23" Type="http://schemas.openxmlformats.org/officeDocument/2006/relationships/hyperlink" Target="https://ru.wikipedia.org/wiki/%D0%9C%D1%83%D1%85%D0%B0%D0%BC%D0%BC%D0%B0%D0%B4%D0%B8%D1%8F_(%D0%BC%D0%B5%D0%B4%D1%80%D0%B5%D1%81%D0%B5)" TargetMode="External"/><Relationship Id="rId28" Type="http://schemas.openxmlformats.org/officeDocument/2006/relationships/hyperlink" Target="https://ru.wikipedia.org/wiki/%D0%93%D1%80%D0%BE%D0%B7%D0%B0_(%D0%BF%D1%8C%D0%B5%D1%81%D0%B0)" TargetMode="External"/><Relationship Id="rId10" Type="http://schemas.openxmlformats.org/officeDocument/2006/relationships/hyperlink" Target="https://ru.wikipedia.org/wiki/1933_%D0%B3%D0%BE%D0%B4" TargetMode="External"/><Relationship Id="rId19" Type="http://schemas.openxmlformats.org/officeDocument/2006/relationships/image" Target="media/image1.wmf"/><Relationship Id="rId31" Type="http://schemas.openxmlformats.org/officeDocument/2006/relationships/hyperlink" Target="https://ru.wikipedia.org/wiki/%D0%9C%D0%B0%D0%BA%D1%81%D0%B8%D0%BC_%D0%93%D0%BE%D1%80%D1%8C%D0%BA%D0%B8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8_%D0%B8%D1%8E%D0%BD%D1%8F" TargetMode="External"/><Relationship Id="rId14" Type="http://schemas.openxmlformats.org/officeDocument/2006/relationships/hyperlink" Target="https://ru.wikipedia.org/wiki/%D0%94%D1%80%D0%B0%D0%BC%D0%B0%D1%82%D1%83%D1%80%D0%B3%D0%B8%D1%8F" TargetMode="External"/><Relationship Id="rId22" Type="http://schemas.openxmlformats.org/officeDocument/2006/relationships/hyperlink" Target="https://ru.wikipedia.org/wiki/%D0%90%D1%80%D1%81%D0%BA%D0%B8%D0%B9_%D1%80%D0%B0%D0%B9%D0%BE%D0%BD" TargetMode="External"/><Relationship Id="rId27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Relationship Id="rId30" Type="http://schemas.openxmlformats.org/officeDocument/2006/relationships/hyperlink" Target="https://ru.wikipedia.org/wiki/%D0%9D%D0%B0_%D0%B4%D0%BD%D0%B5" TargetMode="External"/><Relationship Id="rId8" Type="http://schemas.openxmlformats.org/officeDocument/2006/relationships/hyperlink" Target="https://ru.wikipedia.org/wiki/%D0%9A%D0%B0%D0%B7%D0%B0%D0%BD%D1%8C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2020-04-14T04:49:00Z</dcterms:created>
  <dcterms:modified xsi:type="dcterms:W3CDTF">2020-04-14T04:49:00Z</dcterms:modified>
</cp:coreProperties>
</file>